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C3F9" w14:textId="2262AD56" w:rsidR="00A00A37" w:rsidRPr="000B4160" w:rsidRDefault="00D447B0" w:rsidP="00D447B0">
      <w:pPr>
        <w:pStyle w:val="Tytu"/>
        <w:rPr>
          <w:rFonts w:ascii="Times" w:hAnsi="Times"/>
          <w:b/>
          <w:color w:val="833C0B" w:themeColor="accent2" w:themeShade="80"/>
        </w:rPr>
      </w:pPr>
      <w:bookmarkStart w:id="0" w:name="_GoBack"/>
      <w:bookmarkEnd w:id="0"/>
      <w:r w:rsidRPr="000B4160">
        <w:rPr>
          <w:rFonts w:ascii="Times" w:hAnsi="Times"/>
          <w:b/>
          <w:color w:val="833C0B" w:themeColor="accent2" w:themeShade="80"/>
        </w:rPr>
        <w:t>Przedmiotow</w:t>
      </w:r>
      <w:r w:rsidR="00355EE1">
        <w:rPr>
          <w:rFonts w:ascii="Times" w:hAnsi="Times"/>
          <w:b/>
          <w:color w:val="833C0B" w:themeColor="accent2" w:themeShade="80"/>
        </w:rPr>
        <w:t>e</w:t>
      </w:r>
      <w:r w:rsidRPr="000B4160">
        <w:rPr>
          <w:rFonts w:ascii="Times" w:hAnsi="Times"/>
          <w:b/>
          <w:color w:val="833C0B" w:themeColor="accent2" w:themeShade="80"/>
        </w:rPr>
        <w:t xml:space="preserve"> </w:t>
      </w:r>
      <w:r w:rsidR="00355EE1">
        <w:rPr>
          <w:rFonts w:ascii="Times" w:hAnsi="Times"/>
          <w:b/>
          <w:color w:val="833C0B" w:themeColor="accent2" w:themeShade="80"/>
        </w:rPr>
        <w:t>zasady</w:t>
      </w:r>
      <w:r w:rsidRPr="000B4160">
        <w:rPr>
          <w:rFonts w:ascii="Times" w:hAnsi="Times"/>
          <w:b/>
          <w:color w:val="833C0B" w:themeColor="accent2" w:themeShade="80"/>
        </w:rPr>
        <w:t xml:space="preserve"> oceniania</w:t>
      </w:r>
      <w:r w:rsidR="00582962">
        <w:rPr>
          <w:rFonts w:ascii="Times" w:hAnsi="Times"/>
          <w:b/>
          <w:color w:val="833C0B" w:themeColor="accent2" w:themeShade="80"/>
        </w:rPr>
        <w:t xml:space="preserve"> z techniki w klasie</w:t>
      </w:r>
      <w:r w:rsidR="006C7863" w:rsidRPr="000B4160">
        <w:rPr>
          <w:rFonts w:ascii="Times" w:hAnsi="Times"/>
          <w:b/>
          <w:color w:val="833C0B" w:themeColor="accent2" w:themeShade="80"/>
        </w:rPr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0B4160" w:rsidRDefault="00D447B0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0B4160" w:rsidRDefault="00D2765C" w:rsidP="00D2765C">
      <w:pPr>
        <w:outlineLvl w:val="0"/>
        <w:rPr>
          <w:rFonts w:ascii="Times" w:hAnsi="Times"/>
          <w:b/>
          <w:color w:val="833C0B" w:themeColor="accent2" w:themeShade="80"/>
          <w:sz w:val="32"/>
        </w:rPr>
      </w:pPr>
      <w:r w:rsidRPr="000B4160">
        <w:rPr>
          <w:rFonts w:ascii="Times" w:hAnsi="Times"/>
          <w:b/>
          <w:color w:val="833C0B" w:themeColor="accent2" w:themeShade="80"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Pr="00A91E01" w:rsidRDefault="00D2765C" w:rsidP="00C14370">
      <w:pPr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sectPr w:rsidR="00A91E01" w:rsidRPr="00A91E01" w:rsidSect="002F0DA6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F506D" w14:textId="77777777" w:rsidR="00F21EB2" w:rsidRDefault="00F21EB2" w:rsidP="00CC5B44">
      <w:r>
        <w:separator/>
      </w:r>
    </w:p>
  </w:endnote>
  <w:endnote w:type="continuationSeparator" w:id="0">
    <w:p w14:paraId="38F26FE9" w14:textId="77777777" w:rsidR="00F21EB2" w:rsidRDefault="00F21EB2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F4">
          <w:rPr>
            <w:noProof/>
          </w:rPr>
          <w:t>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78DEE" w14:textId="77777777" w:rsidR="00F21EB2" w:rsidRDefault="00F21EB2" w:rsidP="00CC5B44">
      <w:r>
        <w:separator/>
      </w:r>
    </w:p>
  </w:footnote>
  <w:footnote w:type="continuationSeparator" w:id="0">
    <w:p w14:paraId="6A168843" w14:textId="77777777" w:rsidR="00F21EB2" w:rsidRDefault="00F21EB2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FE"/>
    <w:rsid w:val="00032DFE"/>
    <w:rsid w:val="000B4160"/>
    <w:rsid w:val="000F21F4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A6F16"/>
    <w:rsid w:val="00A320EE"/>
    <w:rsid w:val="00A65A0D"/>
    <w:rsid w:val="00A91E01"/>
    <w:rsid w:val="00C14370"/>
    <w:rsid w:val="00CC5B44"/>
    <w:rsid w:val="00D2765C"/>
    <w:rsid w:val="00D447B0"/>
    <w:rsid w:val="00E44AD9"/>
    <w:rsid w:val="00F21EB2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2177</Words>
  <Characters>13066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15213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2023-11-03T09:41:00Z</dcterms:created>
  <dcterms:modified xsi:type="dcterms:W3CDTF">2023-11-03T09:41:00Z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